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8DDB" w14:textId="1C6427DD" w:rsidR="001B61C0" w:rsidRPr="00BA1633" w:rsidRDefault="00BA1633" w:rsidP="001B61C0">
      <w:pPr>
        <w:jc w:val="center"/>
        <w:rPr>
          <w:rFonts w:ascii="Arial" w:hAnsi="Arial" w:cs="Arial"/>
          <w:b/>
          <w:bCs/>
          <w:color w:val="000000"/>
          <w:sz w:val="24"/>
          <w:szCs w:val="24"/>
          <w:lang w:val="fr-CA"/>
        </w:rPr>
      </w:pPr>
      <w:r w:rsidRPr="00BA1633">
        <w:rPr>
          <w:rFonts w:ascii="Arial" w:hAnsi="Arial" w:cs="Arial"/>
          <w:b/>
          <w:bCs/>
          <w:color w:val="000000"/>
          <w:sz w:val="24"/>
          <w:szCs w:val="24"/>
          <w:lang w:val="fr-CA"/>
        </w:rPr>
        <w:t>ATTESTATION DE CONFORMITÉ ANNUELLE DU DÉBITEUR HYPOTHÉCAIRE AUX ENGAGEMENTS SUR LES ÉTABLISSEMENTS DE SOINS DE SANTÉ</w:t>
      </w:r>
    </w:p>
    <w:p w14:paraId="216DCB73" w14:textId="77777777" w:rsidR="001B61C0" w:rsidRPr="00E262C7" w:rsidRDefault="001B61C0" w:rsidP="00BA1633">
      <w:pPr>
        <w:jc w:val="center"/>
        <w:rPr>
          <w:rFonts w:ascii="Arial" w:hAnsi="Arial" w:cs="Arial"/>
          <w:color w:val="000000"/>
          <w:sz w:val="21"/>
          <w:szCs w:val="21"/>
          <w:lang w:val="fr-CA"/>
        </w:rPr>
      </w:pPr>
      <w:r w:rsidRPr="00E262C7">
        <w:rPr>
          <w:rFonts w:ascii="Arial" w:hAnsi="Arial" w:cs="Arial"/>
          <w:color w:val="000000"/>
          <w:sz w:val="21"/>
          <w:szCs w:val="21"/>
          <w:lang w:val="fr-CA"/>
        </w:rPr>
        <w:t>Pour l’exercice se terminant le 31 décembre 20XX</w:t>
      </w:r>
    </w:p>
    <w:p w14:paraId="0C22B9CC" w14:textId="77777777" w:rsidR="001B61C0" w:rsidRPr="00E262C7" w:rsidRDefault="001B61C0" w:rsidP="001B61C0">
      <w:pPr>
        <w:jc w:val="center"/>
        <w:rPr>
          <w:rFonts w:ascii="Arial" w:hAnsi="Arial" w:cs="Arial"/>
          <w:color w:val="000000"/>
          <w:sz w:val="21"/>
          <w:szCs w:val="21"/>
          <w:lang w:val="fr-CA"/>
        </w:rPr>
      </w:pPr>
    </w:p>
    <w:p w14:paraId="2B3E715F" w14:textId="77777777" w:rsidR="001B61C0" w:rsidRPr="00E262C7" w:rsidRDefault="001B61C0" w:rsidP="001B61C0">
      <w:pPr>
        <w:jc w:val="center"/>
        <w:rPr>
          <w:rFonts w:ascii="Arial" w:hAnsi="Arial" w:cs="Arial"/>
          <w:color w:val="000000"/>
          <w:sz w:val="21"/>
          <w:szCs w:val="21"/>
          <w:lang w:val="fr-CA"/>
        </w:rPr>
      </w:pPr>
    </w:p>
    <w:p w14:paraId="15900E13" w14:textId="05133804" w:rsidR="001B61C0" w:rsidRPr="005C3EE2" w:rsidRDefault="001B61C0" w:rsidP="001B61C0">
      <w:pPr>
        <w:rPr>
          <w:rFonts w:ascii="Arial" w:hAnsi="Arial" w:cs="Arial"/>
          <w:sz w:val="21"/>
          <w:szCs w:val="21"/>
          <w:lang w:val="fr-CA"/>
        </w:rPr>
      </w:pPr>
      <w:r w:rsidRPr="00E262C7">
        <w:rPr>
          <w:rFonts w:ascii="Arial" w:hAnsi="Arial" w:cs="Arial"/>
          <w:sz w:val="21"/>
          <w:szCs w:val="21"/>
          <w:lang w:val="fr-CA"/>
        </w:rPr>
        <w:t xml:space="preserve">DESTINATAIRE :                   La Financière CMLS (le </w:t>
      </w:r>
      <w:r w:rsidRPr="005C3EE2">
        <w:rPr>
          <w:rFonts w:ascii="Arial" w:hAnsi="Arial" w:cs="Arial"/>
          <w:sz w:val="21"/>
          <w:szCs w:val="21"/>
          <w:lang w:val="fr-CA"/>
        </w:rPr>
        <w:t>“</w:t>
      </w:r>
      <w:r w:rsidR="002F0035">
        <w:rPr>
          <w:rFonts w:ascii="Arial" w:hAnsi="Arial" w:cs="Arial"/>
          <w:b/>
          <w:bCs/>
          <w:sz w:val="21"/>
          <w:szCs w:val="21"/>
          <w:lang w:val="fr-CA"/>
        </w:rPr>
        <w:t>Gestionnaire</w:t>
      </w:r>
      <w:r w:rsidRPr="005C3EE2">
        <w:rPr>
          <w:rFonts w:ascii="Arial" w:hAnsi="Arial" w:cs="Arial"/>
          <w:sz w:val="21"/>
          <w:szCs w:val="21"/>
          <w:lang w:val="fr-CA"/>
        </w:rPr>
        <w:t>”)</w:t>
      </w:r>
    </w:p>
    <w:p w14:paraId="5278AA18" w14:textId="77777777" w:rsidR="001B61C0" w:rsidRPr="00E262C7" w:rsidRDefault="001B61C0" w:rsidP="001B61C0">
      <w:pPr>
        <w:ind w:left="2835" w:hanging="2835"/>
        <w:rPr>
          <w:rFonts w:ascii="Arial" w:hAnsi="Arial" w:cs="Arial"/>
          <w:sz w:val="21"/>
          <w:szCs w:val="21"/>
          <w:lang w:val="fr-CA"/>
        </w:rPr>
      </w:pPr>
      <w:r w:rsidRPr="00E262C7">
        <w:rPr>
          <w:rFonts w:ascii="Arial" w:hAnsi="Arial" w:cs="Arial"/>
          <w:sz w:val="21"/>
          <w:szCs w:val="21"/>
          <w:lang w:val="fr-CA"/>
        </w:rPr>
        <w:t xml:space="preserve">AUTRE DESTINATAIRE :      SOCIÉTÉ CANADIENNE D’HYPOTHÈQUES ET DE  </w:t>
      </w:r>
      <w:r>
        <w:rPr>
          <w:rFonts w:ascii="Arial" w:hAnsi="Arial" w:cs="Arial"/>
          <w:sz w:val="21"/>
          <w:szCs w:val="21"/>
          <w:lang w:val="fr-CA"/>
        </w:rPr>
        <w:t xml:space="preserve">          </w:t>
      </w:r>
      <w:r w:rsidRPr="00E262C7">
        <w:rPr>
          <w:rFonts w:ascii="Arial" w:hAnsi="Arial" w:cs="Arial"/>
          <w:sz w:val="21"/>
          <w:szCs w:val="21"/>
          <w:lang w:val="fr-CA"/>
        </w:rPr>
        <w:t>LOGEMENT (SCHL)</w:t>
      </w:r>
    </w:p>
    <w:p w14:paraId="7A224796" w14:textId="77777777" w:rsidR="001B61C0" w:rsidRPr="00E262C7" w:rsidRDefault="001B61C0" w:rsidP="001B61C0">
      <w:pPr>
        <w:rPr>
          <w:rFonts w:ascii="Arial" w:hAnsi="Arial" w:cs="Arial"/>
          <w:sz w:val="21"/>
          <w:szCs w:val="21"/>
          <w:lang w:val="fr-CA"/>
        </w:rPr>
      </w:pPr>
    </w:p>
    <w:p w14:paraId="102142C7" w14:textId="3D5026A1" w:rsidR="001B61C0" w:rsidRDefault="001B61C0" w:rsidP="001B61C0">
      <w:pPr>
        <w:ind w:left="2694" w:hanging="2694"/>
        <w:rPr>
          <w:rFonts w:ascii="Arial" w:hAnsi="Arial" w:cs="Arial"/>
          <w:sz w:val="21"/>
          <w:szCs w:val="21"/>
          <w:lang w:val="fr-CA"/>
        </w:rPr>
      </w:pPr>
      <w:r w:rsidRPr="00E262C7">
        <w:rPr>
          <w:rFonts w:ascii="Arial" w:hAnsi="Arial" w:cs="Arial"/>
          <w:sz w:val="21"/>
          <w:szCs w:val="21"/>
          <w:lang w:val="fr-CA"/>
        </w:rPr>
        <w:t xml:space="preserve">OBJET :             </w:t>
      </w:r>
      <w:r>
        <w:rPr>
          <w:rFonts w:ascii="Arial" w:hAnsi="Arial" w:cs="Arial"/>
          <w:sz w:val="21"/>
          <w:szCs w:val="21"/>
          <w:lang w:val="fr-CA"/>
        </w:rPr>
        <w:t xml:space="preserve">                   </w:t>
      </w:r>
      <w:r w:rsidRPr="00E262C7">
        <w:rPr>
          <w:rFonts w:ascii="Arial" w:hAnsi="Arial" w:cs="Arial"/>
          <w:sz w:val="21"/>
          <w:szCs w:val="21"/>
          <w:lang w:val="fr-CA"/>
        </w:rPr>
        <w:t xml:space="preserve">Prêt hypothécaire consenti à </w:t>
      </w:r>
      <w:r w:rsidRPr="00E262C7">
        <w:rPr>
          <w:rFonts w:ascii="Arial" w:hAnsi="Arial" w:cs="Arial"/>
          <w:b/>
          <w:bCs/>
          <w:color w:val="0070C0"/>
          <w:sz w:val="21"/>
          <w:szCs w:val="21"/>
          <w:lang w:val="fr-CA"/>
        </w:rPr>
        <w:t>[Débiteur hypothécaire]</w:t>
      </w:r>
      <w:r w:rsidR="002F0035">
        <w:rPr>
          <w:rFonts w:ascii="Arial" w:hAnsi="Arial" w:cs="Arial"/>
          <w:b/>
          <w:bCs/>
          <w:color w:val="0070C0"/>
          <w:sz w:val="21"/>
          <w:szCs w:val="21"/>
          <w:lang w:val="fr-CA"/>
        </w:rPr>
        <w:t xml:space="preserve"> </w:t>
      </w:r>
      <w:r w:rsidRPr="00E262C7">
        <w:rPr>
          <w:rFonts w:ascii="Arial" w:hAnsi="Arial" w:cs="Arial"/>
          <w:sz w:val="21"/>
          <w:szCs w:val="21"/>
          <w:lang w:val="fr-CA"/>
        </w:rPr>
        <w:t>garanti par une hypothèque immobilière</w:t>
      </w:r>
      <w:r>
        <w:rPr>
          <w:rFonts w:ascii="Arial" w:hAnsi="Arial" w:cs="Arial"/>
          <w:sz w:val="21"/>
          <w:szCs w:val="21"/>
          <w:lang w:val="fr-CA"/>
        </w:rPr>
        <w:t xml:space="preserve"> </w:t>
      </w:r>
      <w:r w:rsidRPr="00A87C3D">
        <w:rPr>
          <w:rFonts w:ascii="Arial" w:hAnsi="Arial" w:cs="Arial"/>
          <w:sz w:val="21"/>
          <w:szCs w:val="21"/>
          <w:lang w:val="fr-CA"/>
        </w:rPr>
        <w:t>(l' "</w:t>
      </w:r>
      <w:r w:rsidRPr="00A87C3D">
        <w:rPr>
          <w:rFonts w:ascii="Arial" w:hAnsi="Arial" w:cs="Arial"/>
          <w:b/>
          <w:bCs/>
          <w:sz w:val="21"/>
          <w:szCs w:val="21"/>
          <w:lang w:val="fr-CA"/>
        </w:rPr>
        <w:t>Hypothèque</w:t>
      </w:r>
      <w:r w:rsidRPr="00A87C3D">
        <w:rPr>
          <w:rFonts w:ascii="Arial" w:hAnsi="Arial" w:cs="Arial"/>
          <w:sz w:val="21"/>
          <w:szCs w:val="21"/>
          <w:lang w:val="fr-CA"/>
        </w:rPr>
        <w:t>")</w:t>
      </w:r>
      <w:r w:rsidRPr="00E262C7">
        <w:rPr>
          <w:rFonts w:ascii="Arial" w:hAnsi="Arial" w:cs="Arial"/>
          <w:sz w:val="21"/>
          <w:szCs w:val="21"/>
          <w:lang w:val="fr-CA"/>
        </w:rPr>
        <w:t xml:space="preserve"> </w:t>
      </w:r>
      <w:r>
        <w:rPr>
          <w:rFonts w:ascii="Arial" w:hAnsi="Arial" w:cs="Arial"/>
          <w:sz w:val="21"/>
          <w:szCs w:val="21"/>
          <w:lang w:val="fr-CA"/>
        </w:rPr>
        <w:t xml:space="preserve"> </w:t>
      </w:r>
      <w:r w:rsidRPr="00E262C7">
        <w:rPr>
          <w:rFonts w:ascii="Arial" w:hAnsi="Arial" w:cs="Arial"/>
          <w:sz w:val="21"/>
          <w:szCs w:val="21"/>
          <w:lang w:val="fr-CA"/>
        </w:rPr>
        <w:t>et assuré en vertu de la Loi nationale sur l’habitation à l'égard de biens immobiliers connus sous le nom de (</w:t>
      </w:r>
      <w:r w:rsidRPr="004957E6">
        <w:rPr>
          <w:rFonts w:ascii="Arial" w:hAnsi="Arial" w:cs="Arial"/>
          <w:b/>
          <w:bCs/>
          <w:color w:val="0070C0"/>
          <w:sz w:val="21"/>
          <w:szCs w:val="21"/>
          <w:lang w:val="fr-CA"/>
        </w:rPr>
        <w:t>NO</w:t>
      </w:r>
      <w:r>
        <w:rPr>
          <w:rFonts w:ascii="Arial" w:hAnsi="Arial" w:cs="Arial"/>
          <w:b/>
          <w:bCs/>
          <w:color w:val="0070C0"/>
          <w:sz w:val="21"/>
          <w:szCs w:val="21"/>
          <w:lang w:val="fr-CA"/>
        </w:rPr>
        <w:t>M</w:t>
      </w:r>
      <w:r w:rsidRPr="004957E6">
        <w:rPr>
          <w:rFonts w:ascii="Arial" w:hAnsi="Arial" w:cs="Arial"/>
          <w:b/>
          <w:bCs/>
          <w:color w:val="0070C0"/>
          <w:sz w:val="21"/>
          <w:szCs w:val="21"/>
          <w:lang w:val="fr-CA"/>
        </w:rPr>
        <w:t xml:space="preserve"> </w:t>
      </w:r>
      <w:r>
        <w:rPr>
          <w:rFonts w:ascii="Arial" w:hAnsi="Arial" w:cs="Arial"/>
          <w:b/>
          <w:bCs/>
          <w:color w:val="0070C0"/>
          <w:sz w:val="21"/>
          <w:szCs w:val="21"/>
          <w:lang w:val="fr-CA"/>
        </w:rPr>
        <w:t>DU PROJET</w:t>
      </w:r>
      <w:r w:rsidRPr="004957E6">
        <w:rPr>
          <w:rFonts w:ascii="Arial" w:hAnsi="Arial" w:cs="Arial"/>
          <w:b/>
          <w:bCs/>
          <w:color w:val="0070C0"/>
          <w:sz w:val="21"/>
          <w:szCs w:val="21"/>
          <w:lang w:val="fr-CA"/>
        </w:rPr>
        <w:t>)</w:t>
      </w:r>
      <w:r w:rsidRPr="00E262C7">
        <w:rPr>
          <w:rFonts w:ascii="Arial" w:hAnsi="Arial" w:cs="Arial"/>
          <w:sz w:val="21"/>
          <w:szCs w:val="21"/>
          <w:lang w:val="fr-CA"/>
        </w:rPr>
        <w:t xml:space="preserve"> situés à </w:t>
      </w:r>
      <w:r w:rsidRPr="00A87C3D">
        <w:rPr>
          <w:rFonts w:ascii="Arial" w:hAnsi="Arial" w:cs="Arial"/>
          <w:b/>
          <w:bCs/>
          <w:color w:val="0070C0"/>
          <w:sz w:val="21"/>
          <w:szCs w:val="21"/>
          <w:lang w:val="fr-CA"/>
        </w:rPr>
        <w:t xml:space="preserve">[adresse municipale] </w:t>
      </w:r>
      <w:r w:rsidRPr="00E262C7">
        <w:rPr>
          <w:rFonts w:ascii="Arial" w:hAnsi="Arial" w:cs="Arial"/>
          <w:sz w:val="21"/>
          <w:szCs w:val="21"/>
          <w:lang w:val="fr-CA"/>
        </w:rPr>
        <w:t>(le "</w:t>
      </w:r>
      <w:r w:rsidRPr="005C3EE2">
        <w:rPr>
          <w:rFonts w:ascii="Arial" w:hAnsi="Arial" w:cs="Arial"/>
          <w:b/>
          <w:bCs/>
          <w:sz w:val="21"/>
          <w:szCs w:val="21"/>
          <w:lang w:val="fr-CA"/>
        </w:rPr>
        <w:t>projet</w:t>
      </w:r>
      <w:r w:rsidRPr="00E262C7">
        <w:rPr>
          <w:rFonts w:ascii="Arial" w:hAnsi="Arial" w:cs="Arial"/>
          <w:sz w:val="21"/>
          <w:szCs w:val="21"/>
          <w:lang w:val="fr-CA"/>
        </w:rPr>
        <w:t>").</w:t>
      </w:r>
    </w:p>
    <w:p w14:paraId="670B7461" w14:textId="77777777" w:rsidR="001B61C0" w:rsidRDefault="001B61C0" w:rsidP="001B61C0">
      <w:pPr>
        <w:ind w:left="2160"/>
        <w:rPr>
          <w:rFonts w:ascii="Arial" w:hAnsi="Arial" w:cs="Arial"/>
          <w:sz w:val="21"/>
          <w:szCs w:val="21"/>
          <w:lang w:val="fr-CA"/>
        </w:rPr>
      </w:pPr>
    </w:p>
    <w:p w14:paraId="3D7C8DE5" w14:textId="77777777" w:rsidR="001B61C0" w:rsidRDefault="001B61C0" w:rsidP="001B61C0">
      <w:pPr>
        <w:rPr>
          <w:rFonts w:ascii="Arial" w:hAnsi="Arial" w:cs="Arial"/>
          <w:b/>
          <w:bCs/>
          <w:color w:val="0070C0"/>
          <w:sz w:val="21"/>
          <w:szCs w:val="21"/>
          <w:lang w:val="fr-CA"/>
        </w:rPr>
      </w:pPr>
      <w:r w:rsidRPr="00E262C7">
        <w:rPr>
          <w:rFonts w:ascii="Arial" w:hAnsi="Arial" w:cs="Arial"/>
          <w:sz w:val="21"/>
          <w:szCs w:val="21"/>
          <w:lang w:val="fr-CA"/>
        </w:rPr>
        <w:t>Numéro de référence de la SCHL</w:t>
      </w:r>
      <w:r>
        <w:rPr>
          <w:rFonts w:ascii="Arial" w:hAnsi="Arial" w:cs="Arial"/>
          <w:sz w:val="21"/>
          <w:szCs w:val="21"/>
          <w:lang w:val="fr-CA"/>
        </w:rPr>
        <w:t xml:space="preserve"> : </w:t>
      </w:r>
      <w:r w:rsidRPr="00E262C7">
        <w:rPr>
          <w:rFonts w:ascii="Arial" w:hAnsi="Arial" w:cs="Arial"/>
          <w:b/>
          <w:bCs/>
          <w:color w:val="0070C0"/>
          <w:sz w:val="21"/>
          <w:szCs w:val="21"/>
          <w:lang w:val="fr-CA"/>
        </w:rPr>
        <w:t>[</w:t>
      </w:r>
      <w:r w:rsidRPr="00E92C10">
        <w:rPr>
          <w:rFonts w:ascii="Arial" w:hAnsi="Arial" w:cs="Arial"/>
          <w:b/>
          <w:bCs/>
          <w:color w:val="0070C0"/>
          <w:sz w:val="21"/>
          <w:szCs w:val="21"/>
          <w:lang w:val="fr-CA"/>
        </w:rPr>
        <w:t>INSÉRER</w:t>
      </w:r>
      <w:r>
        <w:rPr>
          <w:rFonts w:ascii="Arial" w:hAnsi="Arial" w:cs="Arial"/>
          <w:b/>
          <w:bCs/>
          <w:color w:val="0070C0"/>
          <w:sz w:val="21"/>
          <w:szCs w:val="21"/>
          <w:lang w:val="fr-CA"/>
        </w:rPr>
        <w:t xml:space="preserve"> </w:t>
      </w:r>
      <w:r w:rsidRPr="00E262C7">
        <w:rPr>
          <w:rFonts w:ascii="Arial" w:hAnsi="Arial" w:cs="Arial"/>
          <w:b/>
          <w:bCs/>
          <w:color w:val="0070C0"/>
          <w:sz w:val="21"/>
          <w:szCs w:val="21"/>
          <w:lang w:val="fr-CA"/>
        </w:rPr>
        <w:t>#</w:t>
      </w:r>
      <w:r>
        <w:rPr>
          <w:rFonts w:ascii="Arial" w:hAnsi="Arial" w:cs="Arial"/>
          <w:b/>
          <w:bCs/>
          <w:color w:val="0070C0"/>
          <w:sz w:val="21"/>
          <w:szCs w:val="21"/>
          <w:lang w:val="fr-CA"/>
        </w:rPr>
        <w:t xml:space="preserve"> D’ATTESTATION ASSURANCE DE LA SCHL</w:t>
      </w:r>
      <w:r w:rsidRPr="00E262C7">
        <w:rPr>
          <w:rFonts w:ascii="Arial" w:hAnsi="Arial" w:cs="Arial"/>
          <w:b/>
          <w:bCs/>
          <w:color w:val="0070C0"/>
          <w:sz w:val="21"/>
          <w:szCs w:val="21"/>
          <w:lang w:val="fr-CA"/>
        </w:rPr>
        <w:t>]</w:t>
      </w:r>
    </w:p>
    <w:p w14:paraId="6E5C702B" w14:textId="77777777" w:rsidR="001B61C0" w:rsidRDefault="001B61C0" w:rsidP="001B61C0">
      <w:pPr>
        <w:pBdr>
          <w:bottom w:val="single" w:sz="6" w:space="1" w:color="auto"/>
        </w:pBdr>
        <w:rPr>
          <w:rFonts w:ascii="Arial" w:hAnsi="Arial" w:cs="Arial"/>
          <w:b/>
          <w:bCs/>
          <w:color w:val="0070C0"/>
          <w:sz w:val="21"/>
          <w:szCs w:val="21"/>
          <w:lang w:val="fr-CA"/>
        </w:rPr>
      </w:pPr>
    </w:p>
    <w:p w14:paraId="6B4803A0" w14:textId="77777777" w:rsidR="001B61C0" w:rsidRDefault="001B61C0" w:rsidP="001B61C0">
      <w:pPr>
        <w:spacing w:line="265" w:lineRule="exact"/>
        <w:rPr>
          <w:rFonts w:ascii="Arial" w:hAnsi="Arial" w:cs="Arial"/>
          <w:color w:val="010302"/>
          <w:sz w:val="20"/>
          <w:szCs w:val="20"/>
          <w:lang w:val="fr-CA"/>
        </w:rPr>
      </w:pPr>
    </w:p>
    <w:p w14:paraId="44C00171" w14:textId="77777777" w:rsidR="001B61C0" w:rsidRPr="004957E6" w:rsidRDefault="001B61C0" w:rsidP="001B61C0">
      <w:pPr>
        <w:spacing w:line="265" w:lineRule="exact"/>
        <w:rPr>
          <w:rFonts w:ascii="Arial" w:hAnsi="Arial" w:cs="Arial"/>
          <w:color w:val="000000"/>
          <w:sz w:val="21"/>
          <w:szCs w:val="21"/>
          <w:lang w:val="fr-CA"/>
        </w:rPr>
      </w:pPr>
      <w:r w:rsidRPr="00370B97">
        <w:rPr>
          <w:rFonts w:ascii="Arial" w:hAnsi="Arial" w:cs="Arial"/>
          <w:sz w:val="21"/>
          <w:szCs w:val="21"/>
          <w:lang w:val="fr-CA"/>
        </w:rPr>
        <w:t>Les termes et expressions qui commencent par une majuscule et qui sont utilisés dans la présente attestation ont le sens qui leur est attribué dans l’Engagement relatif à l’Hypothèque susmentionnée</w:t>
      </w:r>
      <w:r>
        <w:rPr>
          <w:rFonts w:ascii="Arial" w:hAnsi="Arial" w:cs="Arial"/>
          <w:sz w:val="21"/>
          <w:szCs w:val="21"/>
          <w:lang w:val="fr-CA"/>
        </w:rPr>
        <w:t xml:space="preserve">. </w:t>
      </w:r>
      <w:r>
        <w:rPr>
          <w:rFonts w:ascii="Arial" w:hAnsi="Arial" w:cs="Arial"/>
          <w:color w:val="000000"/>
          <w:sz w:val="21"/>
          <w:szCs w:val="21"/>
          <w:lang w:val="fr-CA"/>
        </w:rPr>
        <w:t>Ce</w:t>
      </w:r>
      <w:r w:rsidRPr="004957E6">
        <w:rPr>
          <w:rFonts w:ascii="Arial" w:hAnsi="Arial" w:cs="Arial"/>
          <w:color w:val="000000"/>
          <w:sz w:val="21"/>
          <w:szCs w:val="21"/>
          <w:lang w:val="fr-CA"/>
        </w:rPr>
        <w:t xml:space="preserve"> certificat est</w:t>
      </w:r>
      <w:r w:rsidRPr="007A75C5">
        <w:rPr>
          <w:rFonts w:ascii="Arial" w:hAnsi="Arial" w:cs="Arial"/>
          <w:color w:val="000000"/>
          <w:sz w:val="21"/>
          <w:szCs w:val="21"/>
          <w:lang w:val="fr-CA"/>
        </w:rPr>
        <w:t xml:space="preserve"> délivré dans le but de confirmer et de vérifier la conformité avec les engagements de l'hypothèque.</w:t>
      </w:r>
    </w:p>
    <w:p w14:paraId="150430AF" w14:textId="77777777" w:rsidR="001B61C0" w:rsidRDefault="001B61C0" w:rsidP="001B61C0">
      <w:pPr>
        <w:spacing w:line="265" w:lineRule="exact"/>
        <w:rPr>
          <w:rFonts w:ascii="Arial" w:hAnsi="Arial" w:cs="Arial"/>
          <w:color w:val="010302"/>
          <w:sz w:val="20"/>
          <w:szCs w:val="20"/>
          <w:lang w:val="fr-CA"/>
        </w:rPr>
      </w:pPr>
    </w:p>
    <w:p w14:paraId="701C534B" w14:textId="5ADC05BB" w:rsidR="006C7FB9" w:rsidRPr="006C7FB9" w:rsidRDefault="006C7FB9" w:rsidP="006C7FB9">
      <w:pPr>
        <w:spacing w:line="265" w:lineRule="exact"/>
        <w:rPr>
          <w:rFonts w:ascii="Arial" w:hAnsi="Arial" w:cs="Arial"/>
          <w:color w:val="010302"/>
          <w:sz w:val="20"/>
          <w:szCs w:val="20"/>
          <w:lang w:val="fr-CA"/>
        </w:rPr>
      </w:pPr>
      <w:r w:rsidRPr="006C7FB9">
        <w:rPr>
          <w:rFonts w:ascii="Arial" w:hAnsi="Arial" w:cs="Arial"/>
          <w:color w:val="000000"/>
          <w:sz w:val="21"/>
          <w:szCs w:val="21"/>
          <w:lang w:val="fr-CA"/>
        </w:rPr>
        <w:t>Je, soussigné</w:t>
      </w:r>
      <w:r w:rsidRPr="006C7FB9">
        <w:rPr>
          <w:rFonts w:ascii="Arial" w:hAnsi="Arial" w:cs="Arial"/>
          <w:color w:val="010302"/>
          <w:sz w:val="20"/>
          <w:szCs w:val="20"/>
          <w:lang w:val="fr-CA"/>
        </w:rPr>
        <w:t xml:space="preserve"> </w:t>
      </w:r>
      <w:bookmarkStart w:id="0" w:name="_Hlk161659363"/>
      <w:r w:rsidRPr="006C7FB9">
        <w:rPr>
          <w:rFonts w:ascii="Arial" w:hAnsi="Arial" w:cs="Arial"/>
          <w:color w:val="000000"/>
          <w:sz w:val="21"/>
          <w:szCs w:val="21"/>
          <w:lang w:val="fr-CA"/>
        </w:rPr>
        <w:t>[</w:t>
      </w:r>
      <w:r w:rsidRPr="006C7FB9">
        <w:rPr>
          <w:rFonts w:ascii="Arial" w:eastAsia="Times New Roman" w:hAnsi="Arial" w:cs="Arial"/>
          <w:b/>
          <w:color w:val="0070C0"/>
          <w:sz w:val="21"/>
          <w:szCs w:val="21"/>
          <w:lang w:val="fr-CA"/>
        </w:rPr>
        <w:t>titre</w:t>
      </w:r>
      <w:r w:rsidRPr="006C7FB9">
        <w:rPr>
          <w:rFonts w:ascii="Arial" w:hAnsi="Arial" w:cs="Arial"/>
          <w:color w:val="000000"/>
          <w:sz w:val="21"/>
          <w:szCs w:val="21"/>
          <w:lang w:val="fr-CA"/>
        </w:rPr>
        <w:t xml:space="preserve">] </w:t>
      </w:r>
      <w:bookmarkEnd w:id="0"/>
      <w:r w:rsidRPr="006C7FB9">
        <w:rPr>
          <w:rFonts w:ascii="Arial" w:hAnsi="Arial" w:cs="Arial"/>
          <w:color w:val="010302"/>
          <w:sz w:val="20"/>
          <w:szCs w:val="20"/>
          <w:lang w:val="fr-CA"/>
        </w:rPr>
        <w:t xml:space="preserve">du </w:t>
      </w:r>
      <w:r w:rsidRPr="006C7FB9">
        <w:rPr>
          <w:rFonts w:ascii="Arial" w:hAnsi="Arial" w:cs="Arial"/>
          <w:color w:val="010302"/>
          <w:sz w:val="20"/>
          <w:szCs w:val="20"/>
          <w:u w:val="single"/>
          <w:lang w:val="fr-CA"/>
        </w:rPr>
        <w:tab/>
      </w:r>
      <w:r w:rsidRPr="006C7FB9">
        <w:rPr>
          <w:rFonts w:ascii="Arial" w:hAnsi="Arial" w:cs="Arial"/>
          <w:color w:val="010302"/>
          <w:sz w:val="20"/>
          <w:szCs w:val="20"/>
          <w:u w:val="single"/>
          <w:lang w:val="fr-CA"/>
        </w:rPr>
        <w:tab/>
      </w:r>
      <w:r w:rsidRPr="006C7FB9">
        <w:rPr>
          <w:rFonts w:ascii="Arial" w:hAnsi="Arial" w:cs="Arial"/>
          <w:color w:val="010302"/>
          <w:sz w:val="20"/>
          <w:szCs w:val="20"/>
          <w:u w:val="single"/>
          <w:lang w:val="fr-CA"/>
        </w:rPr>
        <w:tab/>
      </w:r>
      <w:r w:rsidRPr="006C7FB9">
        <w:rPr>
          <w:rFonts w:ascii="Arial" w:hAnsi="Arial" w:cs="Arial"/>
          <w:color w:val="010302"/>
          <w:sz w:val="20"/>
          <w:szCs w:val="20"/>
          <w:u w:val="single"/>
          <w:lang w:val="fr-CA"/>
        </w:rPr>
        <w:tab/>
      </w:r>
      <w:r w:rsidRPr="006C7FB9">
        <w:rPr>
          <w:rFonts w:ascii="Arial" w:hAnsi="Arial" w:cs="Arial"/>
          <w:color w:val="010302"/>
          <w:sz w:val="20"/>
          <w:szCs w:val="20"/>
          <w:u w:val="single"/>
          <w:lang w:val="fr-CA"/>
        </w:rPr>
        <w:tab/>
      </w:r>
      <w:r w:rsidRPr="006C7FB9">
        <w:rPr>
          <w:rFonts w:ascii="Arial" w:hAnsi="Arial" w:cs="Arial"/>
          <w:color w:val="010302"/>
          <w:sz w:val="20"/>
          <w:szCs w:val="20"/>
          <w:lang w:val="fr-CA"/>
        </w:rPr>
        <w:t xml:space="preserve"> </w:t>
      </w:r>
      <w:r w:rsidRPr="006C7FB9">
        <w:rPr>
          <w:rFonts w:ascii="Arial" w:hAnsi="Arial" w:cs="Arial"/>
          <w:color w:val="000000"/>
          <w:sz w:val="21"/>
          <w:szCs w:val="21"/>
          <w:lang w:val="fr-CA"/>
        </w:rPr>
        <w:t>(le "</w:t>
      </w:r>
      <w:r w:rsidRPr="006C7FB9">
        <w:rPr>
          <w:rFonts w:ascii="Arial" w:hAnsi="Arial" w:cs="Arial"/>
          <w:b/>
          <w:bCs/>
          <w:color w:val="000000"/>
          <w:sz w:val="21"/>
          <w:szCs w:val="21"/>
          <w:lang w:val="fr-CA"/>
        </w:rPr>
        <w:t>Débiteur hypothécaire</w:t>
      </w:r>
      <w:r w:rsidRPr="006C7FB9">
        <w:rPr>
          <w:rFonts w:ascii="Arial" w:hAnsi="Arial" w:cs="Arial"/>
          <w:color w:val="000000"/>
          <w:sz w:val="21"/>
          <w:szCs w:val="21"/>
          <w:lang w:val="fr-CA"/>
        </w:rPr>
        <w:t xml:space="preserve">"), atteste ce qui suit au </w:t>
      </w:r>
      <w:r w:rsidR="002F0035">
        <w:rPr>
          <w:rFonts w:ascii="Arial" w:hAnsi="Arial" w:cs="Arial"/>
          <w:color w:val="000000"/>
          <w:sz w:val="21"/>
          <w:szCs w:val="21"/>
          <w:lang w:val="fr-CA"/>
        </w:rPr>
        <w:t>Gestionnaire</w:t>
      </w:r>
      <w:r w:rsidRPr="006C7FB9">
        <w:rPr>
          <w:rFonts w:ascii="Arial" w:hAnsi="Arial" w:cs="Arial"/>
          <w:color w:val="000000"/>
          <w:sz w:val="21"/>
          <w:szCs w:val="21"/>
          <w:lang w:val="fr-CA"/>
        </w:rPr>
        <w:t xml:space="preserve"> et à la SCHL, sans engager ma responsabilité personnelle :</w:t>
      </w:r>
    </w:p>
    <w:p w14:paraId="09B4456F" w14:textId="77777777" w:rsidR="006C7FB9" w:rsidRPr="006C7FB9" w:rsidRDefault="006C7FB9" w:rsidP="006C7FB9">
      <w:pPr>
        <w:spacing w:line="265" w:lineRule="exact"/>
        <w:rPr>
          <w:rFonts w:ascii="Arial" w:hAnsi="Arial" w:cs="Arial"/>
          <w:color w:val="010302"/>
          <w:sz w:val="20"/>
          <w:szCs w:val="20"/>
          <w:lang w:val="fr-CA"/>
        </w:rPr>
      </w:pPr>
    </w:p>
    <w:p w14:paraId="0939FB73" w14:textId="1070187D" w:rsidR="00C26E5C" w:rsidRPr="006C7FB9" w:rsidRDefault="00C26E5C" w:rsidP="006C7FB9">
      <w:pPr>
        <w:numPr>
          <w:ilvl w:val="0"/>
          <w:numId w:val="9"/>
        </w:numPr>
        <w:contextualSpacing/>
        <w:rPr>
          <w:lang w:val="fr-CA"/>
        </w:rPr>
      </w:pPr>
      <w:r w:rsidRPr="008C5D8C">
        <w:rPr>
          <w:rFonts w:ascii="Arial" w:hAnsi="Arial" w:cs="Arial"/>
          <w:color w:val="000000"/>
          <w:sz w:val="21"/>
          <w:szCs w:val="21"/>
          <w:lang w:val="fr-CA"/>
        </w:rPr>
        <w:t>Je suis le</w:t>
      </w:r>
      <w:r w:rsidRPr="008C5D8C">
        <w:rPr>
          <w:rFonts w:ascii="Arial" w:hAnsi="Arial" w:cs="Arial"/>
          <w:color w:val="010302"/>
          <w:sz w:val="20"/>
          <w:szCs w:val="20"/>
          <w:lang w:val="fr-CA"/>
        </w:rPr>
        <w:t xml:space="preserve"> </w:t>
      </w:r>
      <w:r w:rsidRPr="004957E6">
        <w:rPr>
          <w:rFonts w:ascii="Arial" w:hAnsi="Arial" w:cs="Arial"/>
          <w:color w:val="000000"/>
          <w:sz w:val="21"/>
          <w:szCs w:val="21"/>
          <w:lang w:val="fr-CA"/>
        </w:rPr>
        <w:t>[</w:t>
      </w:r>
      <w:r w:rsidRPr="004957E6">
        <w:rPr>
          <w:rFonts w:ascii="Arial" w:eastAsia="Times New Roman" w:hAnsi="Arial" w:cs="Arial"/>
          <w:b/>
          <w:color w:val="0070C0"/>
          <w:sz w:val="21"/>
          <w:szCs w:val="21"/>
          <w:lang w:val="fr-CA"/>
        </w:rPr>
        <w:t>titre</w:t>
      </w:r>
      <w:r w:rsidRPr="004957E6">
        <w:rPr>
          <w:rFonts w:ascii="Arial" w:hAnsi="Arial" w:cs="Arial"/>
          <w:color w:val="000000"/>
          <w:sz w:val="21"/>
          <w:szCs w:val="21"/>
          <w:lang w:val="fr-CA"/>
        </w:rPr>
        <w:t xml:space="preserve">] </w:t>
      </w:r>
      <w:r w:rsidRPr="008C5D8C">
        <w:rPr>
          <w:rFonts w:ascii="Arial" w:hAnsi="Arial" w:cs="Arial"/>
          <w:color w:val="000000"/>
          <w:sz w:val="21"/>
          <w:szCs w:val="21"/>
          <w:lang w:val="fr-CA"/>
        </w:rPr>
        <w:t>dûment nommé du Débiteur hypothécaire et, à ce titre, je délivre la présente attestation pour le Débiteur hypothécaire et en son nom</w:t>
      </w:r>
      <w:r w:rsidRPr="007832BA">
        <w:rPr>
          <w:rFonts w:ascii="Arial" w:hAnsi="Arial" w:cs="Arial"/>
          <w:color w:val="000000"/>
          <w:sz w:val="21"/>
          <w:szCs w:val="21"/>
          <w:lang w:val="fr-CA"/>
        </w:rPr>
        <w:t xml:space="preserve">. </w:t>
      </w:r>
      <w:r w:rsidRPr="00227A9D">
        <w:rPr>
          <w:rFonts w:ascii="Arial" w:hAnsi="Arial" w:cs="Arial"/>
          <w:color w:val="000000"/>
          <w:sz w:val="21"/>
          <w:szCs w:val="21"/>
          <w:lang w:val="fr-CA"/>
        </w:rPr>
        <w:t xml:space="preserve">J'ai lu </w:t>
      </w:r>
      <w:r>
        <w:rPr>
          <w:rFonts w:ascii="Arial" w:hAnsi="Arial" w:cs="Arial"/>
          <w:color w:val="000000"/>
          <w:sz w:val="21"/>
          <w:szCs w:val="21"/>
          <w:lang w:val="fr-CA"/>
        </w:rPr>
        <w:t xml:space="preserve">et </w:t>
      </w:r>
      <w:r w:rsidRPr="002A5334">
        <w:rPr>
          <w:rFonts w:ascii="Arial" w:hAnsi="Arial" w:cs="Arial"/>
          <w:color w:val="000000"/>
          <w:sz w:val="21"/>
          <w:szCs w:val="21"/>
          <w:lang w:val="fr-CA"/>
        </w:rPr>
        <w:t xml:space="preserve">pris connaissance </w:t>
      </w:r>
      <w:r>
        <w:rPr>
          <w:rFonts w:ascii="Arial" w:hAnsi="Arial" w:cs="Arial"/>
          <w:color w:val="000000"/>
          <w:sz w:val="21"/>
          <w:szCs w:val="21"/>
          <w:lang w:val="fr-CA"/>
        </w:rPr>
        <w:t>d</w:t>
      </w:r>
      <w:r w:rsidRPr="00227A9D">
        <w:rPr>
          <w:rFonts w:ascii="Arial" w:hAnsi="Arial" w:cs="Arial"/>
          <w:color w:val="000000"/>
          <w:sz w:val="21"/>
          <w:szCs w:val="21"/>
          <w:lang w:val="fr-CA"/>
        </w:rPr>
        <w:t xml:space="preserve">es dispositions </w:t>
      </w:r>
      <w:r w:rsidRPr="002A5334">
        <w:rPr>
          <w:rFonts w:ascii="Arial" w:hAnsi="Arial" w:cs="Arial"/>
          <w:color w:val="000000"/>
          <w:sz w:val="21"/>
          <w:szCs w:val="21"/>
          <w:lang w:val="fr-CA"/>
        </w:rPr>
        <w:t xml:space="preserve">de la Lettre d’engagement pertinentes </w:t>
      </w:r>
      <w:r w:rsidRPr="00227A9D">
        <w:rPr>
          <w:rFonts w:ascii="Arial" w:hAnsi="Arial" w:cs="Arial"/>
          <w:color w:val="000000"/>
          <w:sz w:val="21"/>
          <w:szCs w:val="21"/>
          <w:lang w:val="fr-CA"/>
        </w:rPr>
        <w:t>pour le présent certificat de conformité et j'ai procédé aux vérifications ou enquêtes nécessaires ou appropriées pour faire les déclarations contenues dans le présent certificat de conformité</w:t>
      </w:r>
    </w:p>
    <w:p w14:paraId="1BEA60D5" w14:textId="01047B68" w:rsidR="000E2816" w:rsidRPr="000E2816" w:rsidRDefault="000E2816" w:rsidP="006C7FB9">
      <w:pPr>
        <w:numPr>
          <w:ilvl w:val="0"/>
          <w:numId w:val="9"/>
        </w:numPr>
        <w:autoSpaceDE w:val="0"/>
        <w:autoSpaceDN w:val="0"/>
        <w:spacing w:before="163"/>
        <w:rPr>
          <w:rFonts w:ascii="Arial" w:hAnsi="Arial" w:cs="Arial"/>
          <w:color w:val="000000"/>
          <w:sz w:val="21"/>
          <w:szCs w:val="21"/>
          <w:lang w:val="fr-CA"/>
        </w:rPr>
      </w:pPr>
      <w:r w:rsidRPr="000E2816">
        <w:rPr>
          <w:rFonts w:ascii="Arial" w:hAnsi="Arial" w:cs="Arial"/>
          <w:color w:val="000000"/>
          <w:sz w:val="21"/>
          <w:szCs w:val="21"/>
          <w:lang w:val="fr-CA"/>
        </w:rPr>
        <w:t xml:space="preserve">Il n'y a aucun paiement en souffrance </w:t>
      </w:r>
      <w:r w:rsidR="00490811" w:rsidRPr="00490811">
        <w:rPr>
          <w:rFonts w:ascii="Arial" w:hAnsi="Arial" w:cs="Arial"/>
          <w:color w:val="000000"/>
          <w:sz w:val="21"/>
          <w:szCs w:val="21"/>
          <w:lang w:val="fr-CA"/>
        </w:rPr>
        <w:t xml:space="preserve">ni aucun arrérages </w:t>
      </w:r>
      <w:r w:rsidR="00370962" w:rsidRPr="00370962">
        <w:rPr>
          <w:rFonts w:ascii="Arial" w:hAnsi="Arial" w:cs="Arial"/>
          <w:color w:val="000000"/>
          <w:sz w:val="21"/>
          <w:szCs w:val="21"/>
          <w:lang w:val="fr-CA"/>
        </w:rPr>
        <w:t xml:space="preserve">dû </w:t>
      </w:r>
      <w:r w:rsidR="00490811" w:rsidRPr="00490811">
        <w:rPr>
          <w:rFonts w:ascii="Arial" w:hAnsi="Arial" w:cs="Arial"/>
          <w:color w:val="000000"/>
          <w:sz w:val="21"/>
          <w:szCs w:val="21"/>
          <w:lang w:val="fr-CA"/>
        </w:rPr>
        <w:t xml:space="preserve">relativement </w:t>
      </w:r>
      <w:r w:rsidRPr="000E2816">
        <w:rPr>
          <w:rFonts w:ascii="Arial" w:hAnsi="Arial" w:cs="Arial"/>
          <w:color w:val="000000"/>
          <w:sz w:val="21"/>
          <w:szCs w:val="21"/>
          <w:lang w:val="fr-CA"/>
        </w:rPr>
        <w:t>aux régimes de retraite ou d'autres avantages sociaux des employés, y compris, notamment mais non exclusivement :</w:t>
      </w:r>
    </w:p>
    <w:p w14:paraId="3CD2BFCB" w14:textId="77777777" w:rsidR="006C7FB9" w:rsidRPr="006C7FB9" w:rsidRDefault="006C7FB9" w:rsidP="006C7FB9">
      <w:pPr>
        <w:numPr>
          <w:ilvl w:val="0"/>
          <w:numId w:val="10"/>
        </w:numPr>
        <w:autoSpaceDE w:val="0"/>
        <w:autoSpaceDN w:val="0"/>
        <w:spacing w:before="163"/>
        <w:ind w:left="1701"/>
        <w:rPr>
          <w:rFonts w:ascii="Arial" w:eastAsia="Arial" w:hAnsi="Arial" w:cs="Arial"/>
          <w:color w:val="000000"/>
          <w:sz w:val="21"/>
          <w:szCs w:val="21"/>
          <w:lang w:val="fr-CA"/>
        </w:rPr>
      </w:pPr>
      <w:r w:rsidRPr="006C7FB9">
        <w:rPr>
          <w:rFonts w:ascii="Arial" w:eastAsia="Arial" w:hAnsi="Arial" w:cs="Arial"/>
          <w:color w:val="000000"/>
          <w:sz w:val="21"/>
          <w:szCs w:val="21"/>
          <w:lang w:val="fr-CA"/>
        </w:rPr>
        <w:t>Les primes d'assurance contre les accidents du travail</w:t>
      </w:r>
    </w:p>
    <w:p w14:paraId="7C149B18" w14:textId="77777777" w:rsidR="006C7FB9" w:rsidRPr="006C7FB9" w:rsidRDefault="006C7FB9" w:rsidP="006C7FB9">
      <w:pPr>
        <w:numPr>
          <w:ilvl w:val="0"/>
          <w:numId w:val="10"/>
        </w:numPr>
        <w:autoSpaceDE w:val="0"/>
        <w:autoSpaceDN w:val="0"/>
        <w:spacing w:before="163"/>
        <w:ind w:left="1701"/>
        <w:rPr>
          <w:rFonts w:ascii="Arial" w:eastAsia="Arial" w:hAnsi="Arial" w:cs="Arial"/>
          <w:color w:val="000000"/>
          <w:sz w:val="21"/>
          <w:szCs w:val="21"/>
          <w:lang w:val="fr-CA"/>
        </w:rPr>
      </w:pPr>
      <w:r w:rsidRPr="006C7FB9">
        <w:rPr>
          <w:rFonts w:ascii="Arial" w:eastAsia="Arial" w:hAnsi="Arial" w:cs="Arial"/>
          <w:color w:val="000000"/>
          <w:sz w:val="21"/>
          <w:szCs w:val="21"/>
          <w:lang w:val="fr-CA"/>
        </w:rPr>
        <w:t>L'impôt-santé des employeurs</w:t>
      </w:r>
    </w:p>
    <w:p w14:paraId="3D8EEB71" w14:textId="77777777" w:rsidR="006C7FB9" w:rsidRPr="006C7FB9" w:rsidRDefault="006C7FB9" w:rsidP="006C7FB9">
      <w:pPr>
        <w:numPr>
          <w:ilvl w:val="0"/>
          <w:numId w:val="10"/>
        </w:numPr>
        <w:autoSpaceDE w:val="0"/>
        <w:autoSpaceDN w:val="0"/>
        <w:spacing w:before="163"/>
        <w:ind w:left="1701"/>
        <w:rPr>
          <w:rFonts w:ascii="Arial" w:eastAsia="Arial" w:hAnsi="Arial" w:cs="Arial"/>
          <w:color w:val="000000"/>
          <w:sz w:val="21"/>
          <w:szCs w:val="21"/>
          <w:lang w:val="fr-CA"/>
        </w:rPr>
      </w:pPr>
      <w:r w:rsidRPr="006C7FB9">
        <w:rPr>
          <w:rFonts w:ascii="Arial" w:eastAsia="Arial" w:hAnsi="Arial" w:cs="Arial"/>
          <w:color w:val="000000"/>
          <w:sz w:val="21"/>
          <w:szCs w:val="21"/>
          <w:lang w:val="fr-CA"/>
        </w:rPr>
        <w:t>Les cotisations au Régime de pensions du Canada</w:t>
      </w:r>
    </w:p>
    <w:p w14:paraId="2EEB347B" w14:textId="28F300BC" w:rsidR="006C7FB9" w:rsidRPr="006C7FB9" w:rsidRDefault="006C7FB9" w:rsidP="006C7FB9">
      <w:pPr>
        <w:numPr>
          <w:ilvl w:val="0"/>
          <w:numId w:val="10"/>
        </w:numPr>
        <w:autoSpaceDE w:val="0"/>
        <w:autoSpaceDN w:val="0"/>
        <w:spacing w:before="163"/>
        <w:ind w:left="1701"/>
        <w:rPr>
          <w:rFonts w:ascii="Arial" w:eastAsia="Arial" w:hAnsi="Arial" w:cs="Arial"/>
          <w:color w:val="000000"/>
          <w:sz w:val="21"/>
          <w:szCs w:val="21"/>
          <w:lang w:val="fr-CA"/>
        </w:rPr>
      </w:pPr>
      <w:r w:rsidRPr="006C7FB9">
        <w:rPr>
          <w:rFonts w:ascii="Arial" w:eastAsia="Arial" w:hAnsi="Arial" w:cs="Arial"/>
          <w:color w:val="000000"/>
          <w:sz w:val="21"/>
          <w:szCs w:val="21"/>
          <w:lang w:val="fr-CA"/>
        </w:rPr>
        <w:t xml:space="preserve">Les cotisations d'assurance-emploi </w:t>
      </w:r>
    </w:p>
    <w:p w14:paraId="104911C7" w14:textId="77777777" w:rsidR="006C7FB9" w:rsidRPr="006C7FB9" w:rsidRDefault="006C7FB9" w:rsidP="006C7FB9">
      <w:pPr>
        <w:numPr>
          <w:ilvl w:val="0"/>
          <w:numId w:val="10"/>
        </w:numPr>
        <w:autoSpaceDE w:val="0"/>
        <w:autoSpaceDN w:val="0"/>
        <w:spacing w:before="163"/>
        <w:ind w:left="1701"/>
        <w:rPr>
          <w:rFonts w:ascii="Arial" w:eastAsia="Arial" w:hAnsi="Arial" w:cs="Arial"/>
          <w:color w:val="000000"/>
          <w:sz w:val="21"/>
          <w:szCs w:val="21"/>
          <w:lang w:val="fr-CA"/>
        </w:rPr>
      </w:pPr>
      <w:r w:rsidRPr="006C7FB9">
        <w:rPr>
          <w:rFonts w:ascii="Arial" w:eastAsia="Arial" w:hAnsi="Arial" w:cs="Arial"/>
          <w:color w:val="000000"/>
          <w:sz w:val="21"/>
          <w:szCs w:val="21"/>
          <w:lang w:val="fr-CA"/>
        </w:rPr>
        <w:t>L’impôt sur le capital des sociétés</w:t>
      </w:r>
    </w:p>
    <w:p w14:paraId="023F8B06" w14:textId="375395B4" w:rsidR="00DE7509" w:rsidRDefault="006C7FB9" w:rsidP="00670851">
      <w:pPr>
        <w:numPr>
          <w:ilvl w:val="0"/>
          <w:numId w:val="10"/>
        </w:numPr>
        <w:autoSpaceDE w:val="0"/>
        <w:autoSpaceDN w:val="0"/>
        <w:spacing w:before="163"/>
        <w:ind w:left="1701"/>
        <w:rPr>
          <w:rFonts w:ascii="Arial" w:eastAsia="Arial" w:hAnsi="Arial" w:cs="Arial"/>
          <w:color w:val="000000"/>
          <w:sz w:val="21"/>
          <w:szCs w:val="21"/>
          <w:lang w:val="fr-CA"/>
        </w:rPr>
      </w:pPr>
      <w:r w:rsidRPr="006C7FB9">
        <w:rPr>
          <w:rFonts w:ascii="Arial" w:eastAsia="Arial" w:hAnsi="Arial" w:cs="Arial"/>
          <w:color w:val="000000"/>
          <w:sz w:val="21"/>
          <w:szCs w:val="21"/>
          <w:lang w:val="fr-CA"/>
        </w:rPr>
        <w:t>Toute autre remise législative, y compris, mais sans s'y limiter, les remises d'impôt sur le revenu, la taxe de vente provinciale de ventes et la taxe sur les produits et services ou la taxe de vente harmonisée.</w:t>
      </w:r>
    </w:p>
    <w:p w14:paraId="307524A5" w14:textId="77777777" w:rsidR="00670851" w:rsidRPr="00670851" w:rsidRDefault="00670851" w:rsidP="00670851">
      <w:pPr>
        <w:autoSpaceDE w:val="0"/>
        <w:autoSpaceDN w:val="0"/>
        <w:spacing w:before="163"/>
        <w:ind w:left="1341"/>
        <w:rPr>
          <w:rFonts w:ascii="Arial" w:eastAsia="Arial" w:hAnsi="Arial" w:cs="Arial"/>
          <w:color w:val="000000"/>
          <w:sz w:val="21"/>
          <w:szCs w:val="21"/>
          <w:lang w:val="fr-CA"/>
        </w:rPr>
      </w:pPr>
    </w:p>
    <w:p w14:paraId="4D513515" w14:textId="02BF358B" w:rsidR="00D55BA1" w:rsidRPr="00C26E5C" w:rsidRDefault="00C53DF4" w:rsidP="008D09A9">
      <w:pPr>
        <w:numPr>
          <w:ilvl w:val="0"/>
          <w:numId w:val="9"/>
        </w:numPr>
        <w:contextualSpacing/>
        <w:rPr>
          <w:rFonts w:ascii="Arial" w:hAnsi="Arial" w:cs="Arial"/>
          <w:color w:val="000000"/>
          <w:sz w:val="21"/>
          <w:szCs w:val="21"/>
          <w:lang w:val="fr-CA"/>
        </w:rPr>
      </w:pPr>
      <w:r w:rsidRPr="00C53DF4">
        <w:rPr>
          <w:rFonts w:ascii="Arial" w:hAnsi="Arial" w:cs="Arial"/>
          <w:color w:val="000000"/>
          <w:sz w:val="21"/>
          <w:szCs w:val="21"/>
          <w:lang w:val="fr-CA"/>
        </w:rPr>
        <w:t xml:space="preserve">Le permis d'établissement de soins numéro ____________________, délivré par ________________________ au nom de ____________________, est valide, en vigueur et compétent pour l'exploitation de </w:t>
      </w:r>
      <w:r w:rsidR="00DD07F8" w:rsidRPr="008D09A9">
        <w:rPr>
          <w:rFonts w:ascii="Arial" w:hAnsi="Arial" w:cs="Arial"/>
          <w:color w:val="000000"/>
          <w:sz w:val="21"/>
          <w:szCs w:val="21"/>
          <w:lang w:val="fr-CA"/>
        </w:rPr>
        <w:t>_______________</w:t>
      </w:r>
      <w:r w:rsidR="00DD07F8" w:rsidRPr="00DD07F8">
        <w:rPr>
          <w:rFonts w:ascii="Arial" w:hAnsi="Arial" w:cs="Arial"/>
          <w:color w:val="000000"/>
          <w:sz w:val="21"/>
          <w:szCs w:val="21"/>
          <w:lang w:val="fr-CA"/>
        </w:rPr>
        <w:t xml:space="preserve">_____ </w:t>
      </w:r>
      <w:r w:rsidR="008D09A9" w:rsidRPr="00670851">
        <w:rPr>
          <w:rFonts w:ascii="Arial" w:hAnsi="Arial" w:cs="Arial"/>
          <w:b/>
          <w:bCs/>
          <w:color w:val="0070C0"/>
          <w:sz w:val="18"/>
          <w:szCs w:val="18"/>
          <w:lang w:val="fr-CA"/>
        </w:rPr>
        <w:t xml:space="preserve">(inscrire les détails du nombre de lits/unités et du type d'établissement, par exemple, un établissement de soins et/ou de retraite </w:t>
      </w:r>
      <w:r w:rsidR="008D09A9" w:rsidRPr="00670851">
        <w:rPr>
          <w:rFonts w:ascii="Arial" w:hAnsi="Arial" w:cs="Arial"/>
          <w:b/>
          <w:bCs/>
          <w:color w:val="0070C0"/>
          <w:sz w:val="18"/>
          <w:szCs w:val="18"/>
          <w:lang w:val="fr-CA"/>
        </w:rPr>
        <w:lastRenderedPageBreak/>
        <w:t>autorisé comprenant 120 unités</w:t>
      </w:r>
      <w:r w:rsidR="008D09A9" w:rsidRPr="008D09A9">
        <w:rPr>
          <w:rFonts w:ascii="Arial" w:hAnsi="Arial" w:cs="Arial"/>
          <w:b/>
          <w:bCs/>
          <w:color w:val="0070C0"/>
          <w:sz w:val="21"/>
          <w:szCs w:val="21"/>
          <w:lang w:val="fr-CA"/>
        </w:rPr>
        <w:t>)</w:t>
      </w:r>
    </w:p>
    <w:p w14:paraId="6855F0BE" w14:textId="77777777" w:rsidR="00C26E5C" w:rsidRDefault="00C26E5C" w:rsidP="00C26E5C">
      <w:pPr>
        <w:ind w:left="720"/>
        <w:contextualSpacing/>
        <w:rPr>
          <w:rFonts w:ascii="Arial" w:hAnsi="Arial" w:cs="Arial"/>
          <w:color w:val="000000"/>
          <w:sz w:val="21"/>
          <w:szCs w:val="21"/>
          <w:lang w:val="fr-CA"/>
        </w:rPr>
      </w:pPr>
    </w:p>
    <w:p w14:paraId="2EB536DF" w14:textId="1AB21C9F" w:rsidR="00751874" w:rsidRDefault="00751874" w:rsidP="00751874">
      <w:pPr>
        <w:pStyle w:val="ListParagraph"/>
        <w:widowControl/>
        <w:numPr>
          <w:ilvl w:val="0"/>
          <w:numId w:val="9"/>
        </w:numPr>
        <w:spacing w:after="160" w:line="259" w:lineRule="auto"/>
        <w:rPr>
          <w:rFonts w:ascii="Arial" w:hAnsi="Arial" w:cs="Arial"/>
          <w:color w:val="000000"/>
          <w:sz w:val="21"/>
          <w:szCs w:val="21"/>
          <w:lang w:val="fr-CA"/>
        </w:rPr>
      </w:pPr>
      <w:r w:rsidRPr="00751874">
        <w:rPr>
          <w:rFonts w:ascii="Arial" w:hAnsi="Arial" w:cs="Arial"/>
          <w:color w:val="000000"/>
          <w:sz w:val="21"/>
          <w:szCs w:val="21"/>
          <w:lang w:val="fr-CA"/>
        </w:rPr>
        <w:t>Le contrat de service/exploitation, ainsi que toute convention connexe, sont en règle</w:t>
      </w:r>
      <w:r>
        <w:rPr>
          <w:rFonts w:ascii="Arial" w:hAnsi="Arial" w:cs="Arial"/>
          <w:color w:val="000000"/>
          <w:sz w:val="21"/>
          <w:szCs w:val="21"/>
          <w:lang w:val="fr-CA"/>
        </w:rPr>
        <w:t>.</w:t>
      </w:r>
    </w:p>
    <w:p w14:paraId="3C89F597" w14:textId="77777777" w:rsidR="00751874" w:rsidRPr="00751874" w:rsidRDefault="00751874" w:rsidP="00751874">
      <w:pPr>
        <w:pStyle w:val="ListParagraph"/>
        <w:widowControl/>
        <w:spacing w:after="160" w:line="259" w:lineRule="auto"/>
        <w:rPr>
          <w:rFonts w:ascii="Arial" w:hAnsi="Arial" w:cs="Arial"/>
          <w:color w:val="000000"/>
          <w:sz w:val="21"/>
          <w:szCs w:val="21"/>
          <w:lang w:val="fr-CA"/>
        </w:rPr>
      </w:pPr>
    </w:p>
    <w:p w14:paraId="05D13266" w14:textId="0B548F5A" w:rsidR="00751874" w:rsidRDefault="00526E76" w:rsidP="00751874">
      <w:pPr>
        <w:pStyle w:val="ListParagraph"/>
        <w:widowControl/>
        <w:numPr>
          <w:ilvl w:val="0"/>
          <w:numId w:val="9"/>
        </w:numPr>
        <w:spacing w:after="160" w:line="259" w:lineRule="auto"/>
        <w:rPr>
          <w:rFonts w:ascii="Arial" w:hAnsi="Arial" w:cs="Arial"/>
          <w:color w:val="000000"/>
          <w:sz w:val="21"/>
          <w:szCs w:val="21"/>
          <w:lang w:val="fr-CA"/>
        </w:rPr>
      </w:pPr>
      <w:r w:rsidRPr="00D105FE">
        <w:rPr>
          <w:rFonts w:ascii="Arial" w:hAnsi="Arial" w:cs="Arial"/>
          <w:color w:val="000000"/>
          <w:sz w:val="21"/>
          <w:szCs w:val="21"/>
          <w:lang w:val="fr-CA"/>
        </w:rPr>
        <w:t xml:space="preserve">La convention de gestion immobilière est en règle </w:t>
      </w:r>
      <w:r w:rsidR="00D105FE" w:rsidRPr="00D105FE">
        <w:rPr>
          <w:rFonts w:ascii="Arial" w:hAnsi="Arial" w:cs="Arial"/>
          <w:color w:val="000000"/>
          <w:sz w:val="21"/>
          <w:szCs w:val="21"/>
          <w:lang w:val="fr-CA"/>
        </w:rPr>
        <w:t>et le gestionnaire immobilier n'a subi aucun changement.</w:t>
      </w:r>
    </w:p>
    <w:p w14:paraId="0E9A1285" w14:textId="77777777" w:rsidR="00FB2F48" w:rsidRPr="00FB2F48" w:rsidRDefault="00FB2F48" w:rsidP="00FB2F48">
      <w:pPr>
        <w:pStyle w:val="ListParagraph"/>
        <w:rPr>
          <w:rFonts w:ascii="Arial" w:hAnsi="Arial" w:cs="Arial"/>
          <w:color w:val="000000"/>
          <w:sz w:val="21"/>
          <w:szCs w:val="21"/>
          <w:lang w:val="fr-CA"/>
        </w:rPr>
      </w:pPr>
    </w:p>
    <w:p w14:paraId="0561219D" w14:textId="667280FD" w:rsidR="00FB2F48" w:rsidRDefault="00C87C08" w:rsidP="00C87C08">
      <w:pPr>
        <w:pStyle w:val="ListParagraph"/>
        <w:numPr>
          <w:ilvl w:val="0"/>
          <w:numId w:val="9"/>
        </w:numPr>
        <w:rPr>
          <w:rFonts w:ascii="Arial" w:hAnsi="Arial" w:cs="Arial"/>
          <w:color w:val="000000"/>
          <w:sz w:val="21"/>
          <w:szCs w:val="21"/>
          <w:lang w:val="fr-CA"/>
        </w:rPr>
      </w:pPr>
      <w:r w:rsidRPr="00C87C08">
        <w:rPr>
          <w:rFonts w:ascii="Arial" w:hAnsi="Arial" w:cs="Arial"/>
          <w:color w:val="000000"/>
          <w:sz w:val="21"/>
          <w:szCs w:val="21"/>
          <w:lang w:val="fr-CA"/>
        </w:rPr>
        <w:t xml:space="preserve">Il n'y a aucuns griefs pertinents </w:t>
      </w:r>
      <w:r w:rsidR="002C2B13">
        <w:rPr>
          <w:rFonts w:ascii="Arial" w:hAnsi="Arial" w:cs="Arial"/>
          <w:color w:val="000000"/>
          <w:sz w:val="21"/>
          <w:szCs w:val="21"/>
          <w:lang w:val="fr-CA"/>
        </w:rPr>
        <w:t>ni</w:t>
      </w:r>
      <w:r w:rsidRPr="00C87C08">
        <w:rPr>
          <w:rFonts w:ascii="Arial" w:hAnsi="Arial" w:cs="Arial"/>
          <w:color w:val="000000"/>
          <w:sz w:val="21"/>
          <w:szCs w:val="21"/>
          <w:lang w:val="fr-CA"/>
        </w:rPr>
        <w:t xml:space="preserve"> autres griefs découlant d'une convention collective (le cas échéant)</w:t>
      </w:r>
    </w:p>
    <w:p w14:paraId="16C40760" w14:textId="77777777" w:rsidR="00C87C08" w:rsidRPr="00C87C08" w:rsidRDefault="00C87C08" w:rsidP="00FB2F48">
      <w:pPr>
        <w:pStyle w:val="ListParagraph"/>
        <w:rPr>
          <w:rFonts w:ascii="Arial" w:hAnsi="Arial" w:cs="Arial"/>
          <w:color w:val="000000"/>
          <w:sz w:val="21"/>
          <w:szCs w:val="21"/>
          <w:lang w:val="fr-CA"/>
        </w:rPr>
      </w:pPr>
    </w:p>
    <w:p w14:paraId="31B65D7A" w14:textId="0A26FF78" w:rsidR="00FB2F48" w:rsidRPr="00FB2F48" w:rsidRDefault="00FB2F48" w:rsidP="00FB2F48">
      <w:pPr>
        <w:pStyle w:val="ListParagraph"/>
        <w:widowControl/>
        <w:numPr>
          <w:ilvl w:val="0"/>
          <w:numId w:val="9"/>
        </w:numPr>
        <w:spacing w:after="160" w:line="259" w:lineRule="auto"/>
        <w:rPr>
          <w:rFonts w:ascii="Arial" w:hAnsi="Arial" w:cs="Arial"/>
          <w:color w:val="000000"/>
          <w:sz w:val="21"/>
          <w:szCs w:val="21"/>
          <w:lang w:val="fr-CA"/>
        </w:rPr>
      </w:pPr>
      <w:r w:rsidRPr="00FB2F48">
        <w:rPr>
          <w:rFonts w:ascii="Arial" w:hAnsi="Arial" w:cs="Arial"/>
          <w:color w:val="000000"/>
          <w:sz w:val="21"/>
          <w:szCs w:val="21"/>
          <w:lang w:val="fr-CA"/>
        </w:rPr>
        <w:t>Aucun défaut ou cas de défaut en vertu de l'Hypothèque n'existe ou n'est prévu dans les</w:t>
      </w:r>
    </w:p>
    <w:p w14:paraId="5FCE7637" w14:textId="5BA6EF49" w:rsidR="00FB2F48" w:rsidRPr="00C26E5C" w:rsidRDefault="00FB2F48" w:rsidP="00FB2F48">
      <w:pPr>
        <w:pStyle w:val="ListParagraph"/>
        <w:widowControl/>
        <w:spacing w:after="160" w:line="259" w:lineRule="auto"/>
        <w:rPr>
          <w:rFonts w:ascii="Arial" w:hAnsi="Arial" w:cs="Arial"/>
          <w:color w:val="000000"/>
          <w:sz w:val="21"/>
          <w:szCs w:val="21"/>
          <w:lang w:val="fr-CA"/>
        </w:rPr>
      </w:pPr>
      <w:r w:rsidRPr="00FB2F48">
        <w:rPr>
          <w:rFonts w:ascii="Arial" w:hAnsi="Arial" w:cs="Arial"/>
          <w:color w:val="000000"/>
          <w:sz w:val="21"/>
          <w:szCs w:val="21"/>
          <w:lang w:val="fr-CA"/>
        </w:rPr>
        <w:t>12 mois à venir</w:t>
      </w:r>
      <w:r w:rsidR="00C26E5C">
        <w:rPr>
          <w:rFonts w:ascii="Arial" w:hAnsi="Arial" w:cs="Arial"/>
          <w:color w:val="000000"/>
          <w:sz w:val="21"/>
          <w:szCs w:val="21"/>
          <w:lang w:val="fr-CA"/>
        </w:rPr>
        <w:t xml:space="preserve">, </w:t>
      </w:r>
      <w:r w:rsidR="00C26E5C" w:rsidRPr="00C26E5C">
        <w:rPr>
          <w:rFonts w:ascii="Arial" w:hAnsi="Arial" w:cs="Arial"/>
          <w:color w:val="000000"/>
          <w:sz w:val="21"/>
          <w:szCs w:val="21"/>
          <w:lang w:val="fr-CA"/>
        </w:rPr>
        <w:t>pour plus de certitude.</w:t>
      </w:r>
    </w:p>
    <w:p w14:paraId="535ECD6F" w14:textId="77777777" w:rsidR="00FB2F48" w:rsidRDefault="00FB2F48" w:rsidP="00FB2F48">
      <w:pPr>
        <w:pStyle w:val="ListParagraph"/>
        <w:widowControl/>
        <w:spacing w:after="160" w:line="259" w:lineRule="auto"/>
        <w:rPr>
          <w:rFonts w:ascii="Arial" w:hAnsi="Arial" w:cs="Arial"/>
          <w:color w:val="000000"/>
          <w:sz w:val="21"/>
          <w:szCs w:val="21"/>
          <w:lang w:val="fr-CA"/>
        </w:rPr>
      </w:pPr>
    </w:p>
    <w:p w14:paraId="4A58519F" w14:textId="77777777" w:rsidR="00FB2F48" w:rsidRDefault="00FB2F48" w:rsidP="00FB2F48">
      <w:pPr>
        <w:pStyle w:val="ListParagraph"/>
        <w:widowControl/>
        <w:spacing w:after="160" w:line="259" w:lineRule="auto"/>
        <w:rPr>
          <w:rFonts w:ascii="Arial" w:hAnsi="Arial" w:cs="Arial"/>
          <w:color w:val="000000"/>
          <w:sz w:val="21"/>
          <w:szCs w:val="21"/>
          <w:lang w:val="fr-CA"/>
        </w:rPr>
      </w:pPr>
    </w:p>
    <w:p w14:paraId="6DC1BB2A" w14:textId="77777777" w:rsidR="00FB2F48" w:rsidRDefault="00FB2F48" w:rsidP="00FB2F48">
      <w:pPr>
        <w:pStyle w:val="ListParagraph"/>
        <w:widowControl/>
        <w:spacing w:after="160" w:line="259" w:lineRule="auto"/>
        <w:rPr>
          <w:rFonts w:ascii="Arial" w:hAnsi="Arial" w:cs="Arial"/>
          <w:color w:val="000000"/>
          <w:sz w:val="21"/>
          <w:szCs w:val="21"/>
          <w:lang w:val="fr-CA"/>
        </w:rPr>
      </w:pPr>
    </w:p>
    <w:p w14:paraId="6AD9F179" w14:textId="794578B0" w:rsidR="00FB2F48" w:rsidRPr="00425DAC" w:rsidRDefault="00FB2F48" w:rsidP="00FB2F48">
      <w:pPr>
        <w:spacing w:line="265" w:lineRule="exact"/>
        <w:rPr>
          <w:rFonts w:ascii="Arial" w:hAnsi="Arial" w:cs="Arial"/>
          <w:color w:val="0D0D0D" w:themeColor="text1" w:themeTint="F2"/>
          <w:spacing w:val="-2"/>
          <w:sz w:val="21"/>
          <w:szCs w:val="21"/>
          <w:lang w:val="fr-CA"/>
        </w:rPr>
      </w:pPr>
      <w:r w:rsidRPr="00425DAC">
        <w:rPr>
          <w:lang w:val="fr-CA"/>
        </w:rPr>
        <w:t>DATÉ du</w:t>
      </w:r>
      <w:r w:rsidR="00094966">
        <w:rPr>
          <w:lang w:val="fr-CA"/>
        </w:rPr>
        <w:t xml:space="preserve"> </w:t>
      </w:r>
      <w:r w:rsidRPr="00425DAC">
        <w:rPr>
          <w:rFonts w:ascii="Arial" w:hAnsi="Arial" w:cs="Arial"/>
          <w:color w:val="0070C0"/>
          <w:sz w:val="21"/>
          <w:szCs w:val="21"/>
          <w:lang w:val="fr-CA"/>
        </w:rPr>
        <w:t>[X]</w:t>
      </w:r>
      <w:r w:rsidRPr="00425DAC">
        <w:rPr>
          <w:lang w:val="fr-CA"/>
        </w:rPr>
        <w:t xml:space="preserve"> jour de </w:t>
      </w:r>
      <w:r w:rsidRPr="00425DAC">
        <w:rPr>
          <w:rFonts w:ascii="Arial" w:hAnsi="Arial" w:cs="Arial"/>
          <w:color w:val="0070C0"/>
          <w:sz w:val="21"/>
          <w:szCs w:val="21"/>
          <w:lang w:val="fr-CA"/>
        </w:rPr>
        <w:t>[Mois]</w:t>
      </w:r>
      <w:r w:rsidRPr="00425DAC">
        <w:rPr>
          <w:rFonts w:ascii="Arial" w:hAnsi="Arial" w:cs="Arial"/>
          <w:color w:val="0D0D0D" w:themeColor="text1" w:themeTint="F2"/>
          <w:sz w:val="21"/>
          <w:szCs w:val="21"/>
          <w:lang w:val="fr-CA"/>
        </w:rPr>
        <w:t>,</w:t>
      </w:r>
      <w:r w:rsidRPr="00425DAC">
        <w:rPr>
          <w:lang w:val="fr-CA"/>
        </w:rPr>
        <w:t xml:space="preserve"> </w:t>
      </w:r>
      <w:r w:rsidRPr="00425DAC">
        <w:rPr>
          <w:rFonts w:ascii="Arial" w:hAnsi="Arial" w:cs="Arial"/>
          <w:spacing w:val="-2"/>
          <w:sz w:val="21"/>
          <w:szCs w:val="21"/>
          <w:lang w:val="fr-CA"/>
        </w:rPr>
        <w:t>20</w:t>
      </w:r>
      <w:r w:rsidRPr="00425DAC">
        <w:rPr>
          <w:rFonts w:ascii="Arial" w:hAnsi="Arial" w:cs="Arial"/>
          <w:color w:val="0070C0"/>
          <w:spacing w:val="-2"/>
          <w:sz w:val="21"/>
          <w:szCs w:val="21"/>
          <w:lang w:val="fr-CA"/>
        </w:rPr>
        <w:t>[X]</w:t>
      </w:r>
      <w:r w:rsidRPr="00425DAC">
        <w:rPr>
          <w:rFonts w:ascii="Arial" w:hAnsi="Arial" w:cs="Arial"/>
          <w:color w:val="0D0D0D" w:themeColor="text1" w:themeTint="F2"/>
          <w:spacing w:val="-2"/>
          <w:sz w:val="21"/>
          <w:szCs w:val="21"/>
          <w:lang w:val="fr-CA"/>
        </w:rPr>
        <w:t>.</w:t>
      </w:r>
    </w:p>
    <w:p w14:paraId="461196E2" w14:textId="77777777" w:rsidR="00FB2F48" w:rsidRPr="00E77BD3" w:rsidRDefault="00FB2F48" w:rsidP="00FB2F48">
      <w:pPr>
        <w:spacing w:line="265" w:lineRule="exact"/>
        <w:ind w:left="4962"/>
        <w:rPr>
          <w:rFonts w:ascii="Arial" w:hAnsi="Arial" w:cs="Arial"/>
          <w:color w:val="010302"/>
          <w:sz w:val="20"/>
          <w:szCs w:val="20"/>
        </w:rPr>
      </w:pPr>
      <w:r w:rsidRPr="00E77BD3">
        <w:rPr>
          <w:rFonts w:ascii="Arial" w:hAnsi="Arial" w:cs="Arial"/>
          <w:noProof/>
          <w:sz w:val="20"/>
          <w:szCs w:val="20"/>
        </w:rPr>
        <mc:AlternateContent>
          <mc:Choice Requires="wps">
            <w:drawing>
              <wp:anchor distT="0" distB="0" distL="114300" distR="114300" simplePos="0" relativeHeight="251665408" behindDoc="0" locked="0" layoutInCell="1" allowOverlap="1" wp14:anchorId="5384345C" wp14:editId="11D99799">
                <wp:simplePos x="0" y="0"/>
                <wp:positionH relativeFrom="page">
                  <wp:posOffset>4057650</wp:posOffset>
                </wp:positionH>
                <wp:positionV relativeFrom="line">
                  <wp:posOffset>-12548</wp:posOffset>
                </wp:positionV>
                <wp:extent cx="2857500" cy="6096"/>
                <wp:effectExtent l="0" t="0" r="0" b="0"/>
                <wp:wrapNone/>
                <wp:docPr id="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B7A72CB" id="Freeform 642" o:spid="_x0000_s1026" style="position:absolute;margin-left:319.5pt;margin-top:-1pt;width:22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" path="m,6096r2857500,l2857500,,,,,6096xe" fillcolor="black" stroked="f" strokeweight="1pt">
                <v:stroke joinstyle="miter"/>
                <v:path arrowok="t"/>
                <w10:wrap anchorx="page" anchory="line"/>
              </v:shape>
            </w:pict>
          </mc:Fallback>
        </mc:AlternateContent>
      </w:r>
      <w:r>
        <w:rPr>
          <w:rFonts w:ascii="Arial" w:hAnsi="Arial" w:cs="Arial"/>
          <w:color w:val="000000"/>
          <w:sz w:val="21"/>
          <w:szCs w:val="21"/>
        </w:rPr>
        <w:t>Nom</w:t>
      </w:r>
      <w:r w:rsidRPr="00E77BD3">
        <w:rPr>
          <w:rFonts w:ascii="Arial" w:hAnsi="Arial" w:cs="Arial"/>
          <w:color w:val="000000"/>
          <w:sz w:val="21"/>
          <w:szCs w:val="21"/>
        </w:rPr>
        <w:t xml:space="preserve">: </w:t>
      </w:r>
    </w:p>
    <w:p w14:paraId="2BD6338B" w14:textId="77777777" w:rsidR="00FB2F48" w:rsidRPr="00425DAC" w:rsidRDefault="00FB2F48" w:rsidP="00FB2F48">
      <w:pPr>
        <w:spacing w:line="265" w:lineRule="exact"/>
        <w:rPr>
          <w:rFonts w:ascii="Arial" w:hAnsi="Arial" w:cs="Arial"/>
          <w:color w:val="000000"/>
          <w:sz w:val="21"/>
          <w:szCs w:val="21"/>
        </w:rPr>
      </w:pPr>
      <w:r>
        <w:rPr>
          <w:rFonts w:ascii="Arial" w:hAnsi="Arial" w:cs="Arial"/>
          <w:color w:val="000000"/>
          <w:sz w:val="21"/>
          <w:szCs w:val="21"/>
        </w:rPr>
        <w:t xml:space="preserve">                                                                                     Titre</w:t>
      </w:r>
      <w:r w:rsidRPr="00E77BD3">
        <w:rPr>
          <w:rFonts w:ascii="Arial" w:hAnsi="Arial" w:cs="Arial"/>
          <w:color w:val="000000"/>
          <w:sz w:val="21"/>
          <w:szCs w:val="21"/>
        </w:rPr>
        <w:t xml:space="preserve">: </w:t>
      </w:r>
    </w:p>
    <w:p w14:paraId="03B8FD4C" w14:textId="77777777" w:rsidR="00FB2F48" w:rsidRPr="00751874" w:rsidRDefault="00FB2F48" w:rsidP="00FB2F48">
      <w:pPr>
        <w:pStyle w:val="ListParagraph"/>
        <w:widowControl/>
        <w:spacing w:after="160" w:line="259" w:lineRule="auto"/>
        <w:rPr>
          <w:rFonts w:ascii="Arial" w:hAnsi="Arial" w:cs="Arial"/>
          <w:color w:val="000000"/>
          <w:sz w:val="21"/>
          <w:szCs w:val="21"/>
          <w:lang w:val="fr-CA"/>
        </w:rPr>
      </w:pPr>
    </w:p>
    <w:sectPr w:rsidR="00FB2F48" w:rsidRPr="007518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AAD9" w14:textId="77777777" w:rsidR="00AF2CE2" w:rsidRDefault="00AF2CE2" w:rsidP="007D215A">
      <w:r>
        <w:separator/>
      </w:r>
    </w:p>
  </w:endnote>
  <w:endnote w:type="continuationSeparator" w:id="0">
    <w:p w14:paraId="529E4ECE" w14:textId="77777777" w:rsidR="00AF2CE2" w:rsidRDefault="00AF2CE2"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04DE" w14:textId="77777777" w:rsidR="00AF2CE2" w:rsidRDefault="00AF2CE2" w:rsidP="007D215A">
      <w:r>
        <w:separator/>
      </w:r>
    </w:p>
  </w:footnote>
  <w:footnote w:type="continuationSeparator" w:id="0">
    <w:p w14:paraId="145721D6" w14:textId="77777777" w:rsidR="00AF2CE2" w:rsidRDefault="00AF2CE2"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AC30CA"/>
    <w:multiLevelType w:val="hybridMultilevel"/>
    <w:tmpl w:val="FB4AFA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7F0D8D"/>
    <w:multiLevelType w:val="hybridMultilevel"/>
    <w:tmpl w:val="B0F88960"/>
    <w:lvl w:ilvl="0" w:tplc="D8802BFC">
      <w:start w:val="1"/>
      <w:numFmt w:val="decimal"/>
      <w:lvlText w:val="%1."/>
      <w:lvlJc w:val="left"/>
      <w:pPr>
        <w:ind w:left="720" w:hanging="360"/>
      </w:pPr>
      <w:rPr>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240E26"/>
    <w:multiLevelType w:val="hybridMultilevel"/>
    <w:tmpl w:val="9986137A"/>
    <w:lvl w:ilvl="0" w:tplc="AEC2F5A4">
      <w:start w:val="1"/>
      <w:numFmt w:val="decimal"/>
      <w:lvlText w:val="%1)"/>
      <w:lvlJc w:val="left"/>
      <w:pPr>
        <w:ind w:left="720" w:hanging="360"/>
      </w:pPr>
      <w:rPr>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A67B1F"/>
    <w:multiLevelType w:val="hybridMultilevel"/>
    <w:tmpl w:val="70D64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7700D84"/>
    <w:multiLevelType w:val="hybridMultilevel"/>
    <w:tmpl w:val="C9AA1252"/>
    <w:lvl w:ilvl="0" w:tplc="5B9867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83A3660"/>
    <w:multiLevelType w:val="hybridMultilevel"/>
    <w:tmpl w:val="09EA9DEC"/>
    <w:lvl w:ilvl="0" w:tplc="C1EAC1E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78716A18"/>
    <w:multiLevelType w:val="hybridMultilevel"/>
    <w:tmpl w:val="D8F832F4"/>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9" w15:restartNumberingAfterBreak="0">
    <w:nsid w:val="79C41DE1"/>
    <w:multiLevelType w:val="hybridMultilevel"/>
    <w:tmpl w:val="9F201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0614600">
    <w:abstractNumId w:val="2"/>
  </w:num>
  <w:num w:numId="2" w16cid:durableId="709307781">
    <w:abstractNumId w:val="5"/>
  </w:num>
  <w:num w:numId="3" w16cid:durableId="1892884857">
    <w:abstractNumId w:val="7"/>
  </w:num>
  <w:num w:numId="4" w16cid:durableId="21366131">
    <w:abstractNumId w:val="0"/>
  </w:num>
  <w:num w:numId="5" w16cid:durableId="730814727">
    <w:abstractNumId w:val="3"/>
  </w:num>
  <w:num w:numId="6" w16cid:durableId="1895386316">
    <w:abstractNumId w:val="8"/>
  </w:num>
  <w:num w:numId="7" w16cid:durableId="1362901844">
    <w:abstractNumId w:val="4"/>
  </w:num>
  <w:num w:numId="8" w16cid:durableId="1874347415">
    <w:abstractNumId w:val="1"/>
  </w:num>
  <w:num w:numId="9" w16cid:durableId="1200894419">
    <w:abstractNumId w:val="9"/>
  </w:num>
  <w:num w:numId="10" w16cid:durableId="619338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031508"/>
    <w:rsid w:val="00040901"/>
    <w:rsid w:val="0005155E"/>
    <w:rsid w:val="00094966"/>
    <w:rsid w:val="000C053E"/>
    <w:rsid w:val="000C3BE1"/>
    <w:rsid w:val="000E2816"/>
    <w:rsid w:val="00103632"/>
    <w:rsid w:val="001108DE"/>
    <w:rsid w:val="001218FE"/>
    <w:rsid w:val="001332CA"/>
    <w:rsid w:val="001A59DB"/>
    <w:rsid w:val="001B61C0"/>
    <w:rsid w:val="001F14B9"/>
    <w:rsid w:val="00205CB0"/>
    <w:rsid w:val="002C2B13"/>
    <w:rsid w:val="002F0035"/>
    <w:rsid w:val="002F1A3A"/>
    <w:rsid w:val="002F2723"/>
    <w:rsid w:val="00303DC9"/>
    <w:rsid w:val="00310F0D"/>
    <w:rsid w:val="0033341C"/>
    <w:rsid w:val="00336CBB"/>
    <w:rsid w:val="00367C8C"/>
    <w:rsid w:val="00370962"/>
    <w:rsid w:val="003761C9"/>
    <w:rsid w:val="003C0EE3"/>
    <w:rsid w:val="00414C4E"/>
    <w:rsid w:val="00453893"/>
    <w:rsid w:val="00475837"/>
    <w:rsid w:val="00490811"/>
    <w:rsid w:val="004C03AF"/>
    <w:rsid w:val="005106DD"/>
    <w:rsid w:val="00526E76"/>
    <w:rsid w:val="0057114E"/>
    <w:rsid w:val="005C4C04"/>
    <w:rsid w:val="00635F6B"/>
    <w:rsid w:val="0067051E"/>
    <w:rsid w:val="00670851"/>
    <w:rsid w:val="006C7FB9"/>
    <w:rsid w:val="006E68EE"/>
    <w:rsid w:val="00717DB8"/>
    <w:rsid w:val="00744F5C"/>
    <w:rsid w:val="00745528"/>
    <w:rsid w:val="00751874"/>
    <w:rsid w:val="007817D3"/>
    <w:rsid w:val="00797230"/>
    <w:rsid w:val="007B518B"/>
    <w:rsid w:val="007D215A"/>
    <w:rsid w:val="007E7848"/>
    <w:rsid w:val="008458D8"/>
    <w:rsid w:val="008815E9"/>
    <w:rsid w:val="008938C1"/>
    <w:rsid w:val="00894C96"/>
    <w:rsid w:val="008D09A9"/>
    <w:rsid w:val="009407D5"/>
    <w:rsid w:val="00945678"/>
    <w:rsid w:val="009B51F9"/>
    <w:rsid w:val="009C491D"/>
    <w:rsid w:val="00A25B4E"/>
    <w:rsid w:val="00AE5A65"/>
    <w:rsid w:val="00AF2CE2"/>
    <w:rsid w:val="00B3589F"/>
    <w:rsid w:val="00B96AE0"/>
    <w:rsid w:val="00BA1633"/>
    <w:rsid w:val="00BA5387"/>
    <w:rsid w:val="00BD54AC"/>
    <w:rsid w:val="00C26E5C"/>
    <w:rsid w:val="00C53DF4"/>
    <w:rsid w:val="00C65CEC"/>
    <w:rsid w:val="00C87C08"/>
    <w:rsid w:val="00C93813"/>
    <w:rsid w:val="00CA6F65"/>
    <w:rsid w:val="00CC3C8E"/>
    <w:rsid w:val="00CD28AB"/>
    <w:rsid w:val="00CE3A74"/>
    <w:rsid w:val="00CE5E88"/>
    <w:rsid w:val="00D105FE"/>
    <w:rsid w:val="00D107D4"/>
    <w:rsid w:val="00D55BA1"/>
    <w:rsid w:val="00DD07F8"/>
    <w:rsid w:val="00DD7D32"/>
    <w:rsid w:val="00DE7509"/>
    <w:rsid w:val="00DF3FAA"/>
    <w:rsid w:val="00E15804"/>
    <w:rsid w:val="00E20E1D"/>
    <w:rsid w:val="00E334AA"/>
    <w:rsid w:val="00E36A79"/>
    <w:rsid w:val="00E66423"/>
    <w:rsid w:val="00EC780C"/>
    <w:rsid w:val="00EE7FBF"/>
    <w:rsid w:val="00F60B29"/>
    <w:rsid w:val="00F81B8E"/>
    <w:rsid w:val="00FB2F48"/>
    <w:rsid w:val="00FB481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2225</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39</cp:revision>
  <dcterms:created xsi:type="dcterms:W3CDTF">2024-03-01T20:54:00Z</dcterms:created>
  <dcterms:modified xsi:type="dcterms:W3CDTF">2024-08-21T18:17:00Z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2024-02-21T18:45:03Z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001cfe6d-e596-4b17-9506-af73a0d3580e</vt:lpwstr>
  </property>
  <property fmtid="{D5CDD505-2E9C-101B-9397-08002B2CF9AE}" pid="8" name="MSIP_Label_cf597757-257c-444e-a033-6b4031aecc7b_ContentBits">
    <vt:lpwstr>0</vt:lpwstr>
  </property>
</Properties>
</file>